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CC89" w14:textId="5C6C52B1" w:rsidR="007F5625" w:rsidRDefault="007F5625" w:rsidP="007F5625">
      <w:pPr>
        <w:pStyle w:val="Heading1"/>
        <w:jc w:val="center"/>
        <w:rPr>
          <w:rFonts w:ascii="Aptos" w:hAnsi="Aptos"/>
          <w:sz w:val="22"/>
          <w:szCs w:val="22"/>
        </w:rPr>
      </w:pPr>
      <w:r>
        <w:rPr>
          <w:rFonts w:ascii="Aptos" w:hAnsi="Aptos"/>
          <w:sz w:val="22"/>
          <w:szCs w:val="22"/>
        </w:rPr>
        <w:t xml:space="preserve">IRON </w:t>
      </w:r>
      <w:r w:rsidRPr="007F5625">
        <w:rPr>
          <w:rFonts w:ascii="Aptos" w:hAnsi="Aptos"/>
          <w:sz w:val="22"/>
          <w:szCs w:val="22"/>
        </w:rPr>
        <w:t>DEFICIENCY – Patient Information Leaflet</w:t>
      </w:r>
    </w:p>
    <w:p w14:paraId="7552396D" w14:textId="77777777" w:rsidR="007F5625" w:rsidRPr="007F5625" w:rsidRDefault="007F5625" w:rsidP="007F5625">
      <w:pPr>
        <w:rPr>
          <w:lang w:eastAsia="en-GB"/>
        </w:rPr>
      </w:pPr>
    </w:p>
    <w:p w14:paraId="3F257478" w14:textId="77777777" w:rsidR="007F5625" w:rsidRPr="007F5625" w:rsidRDefault="007F5625" w:rsidP="007F5625">
      <w:pPr>
        <w:pStyle w:val="Heading2"/>
        <w:rPr>
          <w:rFonts w:ascii="Aptos" w:hAnsi="Aptos"/>
          <w:sz w:val="22"/>
          <w:szCs w:val="22"/>
        </w:rPr>
      </w:pPr>
      <w:r w:rsidRPr="007F5625">
        <w:rPr>
          <w:rFonts w:ascii="Aptos" w:hAnsi="Aptos"/>
          <w:sz w:val="22"/>
          <w:szCs w:val="22"/>
        </w:rPr>
        <w:t>What is Iron Deficiency?</w:t>
      </w:r>
    </w:p>
    <w:p w14:paraId="1AF1EB20" w14:textId="77777777" w:rsidR="007F5625" w:rsidRPr="007F5625" w:rsidRDefault="007F5625" w:rsidP="007F5625">
      <w:pPr>
        <w:rPr>
          <w:rFonts w:ascii="Aptos" w:hAnsi="Aptos"/>
        </w:rPr>
      </w:pPr>
      <w:r w:rsidRPr="007F5625">
        <w:rPr>
          <w:rFonts w:ascii="Aptos" w:hAnsi="Aptos"/>
        </w:rPr>
        <w:t>Iron is essential for making red blood cells and helping your body carry oxygen. Not enough iron leads to iron deficiency, which can progress to iron deficiency anaemia (IDA) if untreated.</w:t>
      </w:r>
    </w:p>
    <w:p w14:paraId="4DD5E1B2" w14:textId="77777777" w:rsidR="007F5625" w:rsidRPr="007F5625" w:rsidRDefault="007F5625" w:rsidP="007F5625">
      <w:pPr>
        <w:pStyle w:val="Heading2"/>
        <w:rPr>
          <w:rFonts w:ascii="Aptos" w:hAnsi="Aptos"/>
          <w:sz w:val="22"/>
          <w:szCs w:val="22"/>
        </w:rPr>
      </w:pPr>
      <w:r w:rsidRPr="007F5625">
        <w:rPr>
          <w:rFonts w:ascii="Aptos" w:hAnsi="Aptos"/>
          <w:sz w:val="22"/>
          <w:szCs w:val="22"/>
        </w:rPr>
        <w:t>Symptoms You Might Notice</w:t>
      </w:r>
    </w:p>
    <w:p w14:paraId="214056E9" w14:textId="77777777" w:rsidR="007F5625" w:rsidRPr="007F5625" w:rsidRDefault="007F5625" w:rsidP="007F5625">
      <w:pPr>
        <w:rPr>
          <w:rFonts w:ascii="Aptos" w:hAnsi="Aptos"/>
        </w:rPr>
      </w:pPr>
      <w:r w:rsidRPr="007F5625">
        <w:rPr>
          <w:rFonts w:ascii="Aptos" w:hAnsi="Aptos"/>
        </w:rPr>
        <w:t>- Feeling very tired or weak</w:t>
      </w:r>
      <w:r w:rsidRPr="007F5625">
        <w:rPr>
          <w:rFonts w:ascii="Aptos" w:hAnsi="Aptos"/>
        </w:rPr>
        <w:br/>
        <w:t>- Shortness of breath or fast heartbeats</w:t>
      </w:r>
      <w:r w:rsidRPr="007F5625">
        <w:rPr>
          <w:rFonts w:ascii="Aptos" w:hAnsi="Aptos"/>
        </w:rPr>
        <w:br/>
        <w:t>- Pale skin, brittle nails, hair loss</w:t>
      </w:r>
      <w:r w:rsidRPr="007F5625">
        <w:rPr>
          <w:rFonts w:ascii="Aptos" w:hAnsi="Aptos"/>
        </w:rPr>
        <w:br/>
        <w:t>- Sore tongue or mouth ulcers</w:t>
      </w:r>
      <w:r w:rsidRPr="007F5625">
        <w:rPr>
          <w:rFonts w:ascii="Aptos" w:hAnsi="Aptos"/>
        </w:rPr>
        <w:br/>
        <w:t>- Strange cravings (like ice or clay)</w:t>
      </w:r>
      <w:r w:rsidRPr="007F5625">
        <w:rPr>
          <w:rFonts w:ascii="Aptos" w:hAnsi="Aptos"/>
        </w:rPr>
        <w:br/>
        <w:t>- Restless legs, headaches, difficulty concentrating</w:t>
      </w:r>
    </w:p>
    <w:p w14:paraId="3C52FC0A" w14:textId="77777777" w:rsidR="007F5625" w:rsidRPr="007F5625" w:rsidRDefault="007F5625" w:rsidP="007F5625">
      <w:pPr>
        <w:pStyle w:val="Heading2"/>
        <w:rPr>
          <w:rFonts w:ascii="Aptos" w:hAnsi="Aptos"/>
          <w:sz w:val="22"/>
          <w:szCs w:val="22"/>
        </w:rPr>
      </w:pPr>
      <w:r w:rsidRPr="007F5625">
        <w:rPr>
          <w:rFonts w:ascii="Aptos" w:hAnsi="Aptos"/>
          <w:sz w:val="22"/>
          <w:szCs w:val="22"/>
        </w:rPr>
        <w:t>How It’s Diagnosed</w:t>
      </w:r>
    </w:p>
    <w:p w14:paraId="569BEBD7" w14:textId="77777777" w:rsidR="007F5625" w:rsidRPr="007F5625" w:rsidRDefault="007F5625" w:rsidP="007F5625">
      <w:pPr>
        <w:rPr>
          <w:rFonts w:ascii="Aptos" w:hAnsi="Aptos"/>
        </w:rPr>
      </w:pPr>
      <w:r w:rsidRPr="007F5625">
        <w:rPr>
          <w:rFonts w:ascii="Aptos" w:hAnsi="Aptos"/>
        </w:rPr>
        <w:t>Blood tests such as full blood count (FBC) to check haemoglobin &amp; red blood cell size and ferritin level confirm iron deficiency. Ferritin &lt;15–30 µg/L suggests deficiency.</w:t>
      </w:r>
    </w:p>
    <w:p w14:paraId="36B379A3" w14:textId="77777777" w:rsidR="007F5625" w:rsidRPr="007F5625" w:rsidRDefault="007F5625" w:rsidP="007F5625">
      <w:pPr>
        <w:pStyle w:val="Heading2"/>
        <w:rPr>
          <w:rFonts w:ascii="Aptos" w:hAnsi="Aptos"/>
          <w:sz w:val="22"/>
          <w:szCs w:val="22"/>
        </w:rPr>
      </w:pPr>
      <w:r w:rsidRPr="007F5625">
        <w:rPr>
          <w:rFonts w:ascii="Aptos" w:hAnsi="Aptos"/>
          <w:sz w:val="22"/>
          <w:szCs w:val="22"/>
        </w:rPr>
        <w:t>Common Causes</w:t>
      </w:r>
    </w:p>
    <w:p w14:paraId="1E4E3696" w14:textId="77777777" w:rsidR="007F5625" w:rsidRPr="007F5625" w:rsidRDefault="007F5625" w:rsidP="007F5625">
      <w:pPr>
        <w:rPr>
          <w:rFonts w:ascii="Aptos" w:hAnsi="Aptos"/>
        </w:rPr>
      </w:pPr>
      <w:r w:rsidRPr="007F5625">
        <w:rPr>
          <w:rFonts w:ascii="Aptos" w:hAnsi="Aptos"/>
        </w:rPr>
        <w:t>- Heavy menstrual bleeding or pregnancy</w:t>
      </w:r>
      <w:r w:rsidRPr="007F5625">
        <w:rPr>
          <w:rFonts w:ascii="Aptos" w:hAnsi="Aptos"/>
        </w:rPr>
        <w:br/>
        <w:t>- Bleeding in the gut (e.g., ulcers, haemorrhoids)</w:t>
      </w:r>
      <w:r w:rsidRPr="007F5625">
        <w:rPr>
          <w:rFonts w:ascii="Aptos" w:hAnsi="Aptos"/>
        </w:rPr>
        <w:br/>
        <w:t>- Poor diet (low in red meat, greens)</w:t>
      </w:r>
      <w:r w:rsidRPr="007F5625">
        <w:rPr>
          <w:rFonts w:ascii="Aptos" w:hAnsi="Aptos"/>
        </w:rPr>
        <w:br/>
        <w:t>- Absorption problems (e.g., coeliac disease)</w:t>
      </w:r>
      <w:r w:rsidRPr="007F5625">
        <w:rPr>
          <w:rFonts w:ascii="Aptos" w:hAnsi="Aptos"/>
        </w:rPr>
        <w:br/>
        <w:t>- Chronic inflammation or illness</w:t>
      </w:r>
    </w:p>
    <w:p w14:paraId="3990E033" w14:textId="77777777" w:rsidR="007F5625" w:rsidRPr="007F5625" w:rsidRDefault="007F5625" w:rsidP="007F5625">
      <w:pPr>
        <w:pStyle w:val="Heading2"/>
        <w:rPr>
          <w:rFonts w:ascii="Aptos" w:hAnsi="Aptos"/>
          <w:sz w:val="22"/>
          <w:szCs w:val="22"/>
        </w:rPr>
      </w:pPr>
      <w:r w:rsidRPr="007F5625">
        <w:rPr>
          <w:rFonts w:ascii="Aptos" w:hAnsi="Aptos"/>
          <w:sz w:val="22"/>
          <w:szCs w:val="22"/>
        </w:rPr>
        <w:t>Treatment Options</w:t>
      </w:r>
    </w:p>
    <w:p w14:paraId="05F5D7DA" w14:textId="77777777" w:rsidR="007F5625" w:rsidRPr="007F5625" w:rsidRDefault="007F5625" w:rsidP="007F5625">
      <w:pPr>
        <w:rPr>
          <w:rFonts w:ascii="Aptos" w:hAnsi="Aptos"/>
        </w:rPr>
      </w:pPr>
      <w:r w:rsidRPr="007F5625">
        <w:rPr>
          <w:rFonts w:ascii="Aptos" w:hAnsi="Aptos"/>
          <w:b/>
          <w:bCs/>
        </w:rPr>
        <w:t>1</w:t>
      </w:r>
      <w:r w:rsidRPr="007F5625">
        <w:rPr>
          <w:rFonts w:ascii="Aptos" w:hAnsi="Aptos"/>
        </w:rPr>
        <w:t>. Oral Iron Supplements:</w:t>
      </w:r>
      <w:r w:rsidRPr="007F5625">
        <w:rPr>
          <w:rFonts w:ascii="Aptos" w:hAnsi="Aptos"/>
        </w:rPr>
        <w:br/>
        <w:t xml:space="preserve">- Typical dose: one ferrous </w:t>
      </w:r>
      <w:proofErr w:type="spellStart"/>
      <w:r w:rsidRPr="007F5625">
        <w:rPr>
          <w:rFonts w:ascii="Aptos" w:hAnsi="Aptos"/>
        </w:rPr>
        <w:t>sulfate</w:t>
      </w:r>
      <w:proofErr w:type="spellEnd"/>
      <w:r w:rsidRPr="007F5625">
        <w:rPr>
          <w:rFonts w:ascii="Aptos" w:hAnsi="Aptos"/>
        </w:rPr>
        <w:t>/fumarate/gluconate tablet daily</w:t>
      </w:r>
      <w:r w:rsidRPr="007F5625">
        <w:rPr>
          <w:rFonts w:ascii="Aptos" w:hAnsi="Aptos"/>
        </w:rPr>
        <w:br/>
        <w:t>- Continue for at least 3 months</w:t>
      </w:r>
      <w:r w:rsidRPr="007F5625">
        <w:rPr>
          <w:rFonts w:ascii="Aptos" w:hAnsi="Aptos"/>
        </w:rPr>
        <w:br/>
        <w:t>- Take with vitamin C and avoid tea, coffee, dairy during dose</w:t>
      </w:r>
      <w:r w:rsidRPr="007F5625">
        <w:rPr>
          <w:rFonts w:ascii="Aptos" w:hAnsi="Aptos"/>
        </w:rPr>
        <w:br/>
        <w:t>- May cause stomach upset, constipation, dark stools</w:t>
      </w:r>
      <w:r w:rsidRPr="007F5625">
        <w:rPr>
          <w:rFonts w:ascii="Aptos" w:hAnsi="Aptos"/>
        </w:rPr>
        <w:br/>
      </w:r>
      <w:r w:rsidRPr="007F5625">
        <w:rPr>
          <w:rFonts w:ascii="Aptos" w:hAnsi="Aptos"/>
        </w:rPr>
        <w:br/>
      </w:r>
      <w:r w:rsidRPr="007F5625">
        <w:rPr>
          <w:rFonts w:ascii="Aptos" w:hAnsi="Aptos"/>
          <w:b/>
          <w:bCs/>
        </w:rPr>
        <w:t>2</w:t>
      </w:r>
      <w:r w:rsidRPr="007F5625">
        <w:rPr>
          <w:rFonts w:ascii="Aptos" w:hAnsi="Aptos"/>
        </w:rPr>
        <w:t>. Intravenous Iron:</w:t>
      </w:r>
      <w:r w:rsidRPr="007F5625">
        <w:rPr>
          <w:rFonts w:ascii="Aptos" w:hAnsi="Aptos"/>
        </w:rPr>
        <w:br/>
        <w:t>- Used if oral iron is not tolerated or for urgent correction (e.g., before surgery)</w:t>
      </w:r>
      <w:r w:rsidRPr="007F5625">
        <w:rPr>
          <w:rFonts w:ascii="Aptos" w:hAnsi="Aptos"/>
        </w:rPr>
        <w:br/>
      </w:r>
      <w:r w:rsidRPr="007F5625">
        <w:rPr>
          <w:rFonts w:ascii="Aptos" w:hAnsi="Aptos"/>
        </w:rPr>
        <w:br/>
      </w:r>
      <w:r w:rsidRPr="007F5625">
        <w:rPr>
          <w:rFonts w:ascii="Aptos" w:hAnsi="Aptos"/>
          <w:b/>
          <w:bCs/>
        </w:rPr>
        <w:t>3</w:t>
      </w:r>
      <w:r w:rsidRPr="007F5625">
        <w:rPr>
          <w:rFonts w:ascii="Aptos" w:hAnsi="Aptos"/>
        </w:rPr>
        <w:t>. Diet and Lifestyle:</w:t>
      </w:r>
      <w:r w:rsidRPr="007F5625">
        <w:rPr>
          <w:rFonts w:ascii="Aptos" w:hAnsi="Aptos"/>
        </w:rPr>
        <w:br/>
        <w:t>- Eat iron-rich foods: red meat, beans, cereals, leafy greens</w:t>
      </w:r>
      <w:r w:rsidRPr="007F5625">
        <w:rPr>
          <w:rFonts w:ascii="Aptos" w:hAnsi="Aptos"/>
        </w:rPr>
        <w:br/>
        <w:t>- Combine with vitamin C-rich foods</w:t>
      </w:r>
      <w:r w:rsidRPr="007F5625">
        <w:rPr>
          <w:rFonts w:ascii="Aptos" w:hAnsi="Aptos"/>
        </w:rPr>
        <w:br/>
        <w:t>- Avoid tea, coffee around mealtimes</w:t>
      </w:r>
    </w:p>
    <w:p w14:paraId="43667912" w14:textId="77777777" w:rsidR="007F5625" w:rsidRPr="007F5625" w:rsidRDefault="007F5625" w:rsidP="007F5625">
      <w:pPr>
        <w:pStyle w:val="Heading2"/>
        <w:rPr>
          <w:rFonts w:ascii="Aptos" w:hAnsi="Aptos"/>
          <w:sz w:val="22"/>
          <w:szCs w:val="22"/>
        </w:rPr>
      </w:pPr>
      <w:r w:rsidRPr="007F5625">
        <w:rPr>
          <w:rFonts w:ascii="Aptos" w:hAnsi="Aptos"/>
          <w:sz w:val="22"/>
          <w:szCs w:val="22"/>
        </w:rPr>
        <w:t>What Happens Next</w:t>
      </w:r>
    </w:p>
    <w:p w14:paraId="4D3F8E31" w14:textId="77777777" w:rsidR="007F5625" w:rsidRPr="007F5625" w:rsidRDefault="007F5625" w:rsidP="007F5625">
      <w:pPr>
        <w:rPr>
          <w:rFonts w:ascii="Aptos" w:hAnsi="Aptos"/>
        </w:rPr>
      </w:pPr>
      <w:r w:rsidRPr="007F5625">
        <w:rPr>
          <w:rFonts w:ascii="Aptos" w:hAnsi="Aptos"/>
        </w:rPr>
        <w:t>- Blood tests will be repeated in 4–12 weeks</w:t>
      </w:r>
      <w:r w:rsidRPr="007F5625">
        <w:rPr>
          <w:rFonts w:ascii="Aptos" w:hAnsi="Aptos"/>
        </w:rPr>
        <w:br/>
        <w:t>- Continue iron for 3 months after blood levels return to normal</w:t>
      </w:r>
      <w:r w:rsidRPr="007F5625">
        <w:rPr>
          <w:rFonts w:ascii="Aptos" w:hAnsi="Aptos"/>
        </w:rPr>
        <w:br/>
        <w:t>- If no improvement, further testing may be needed</w:t>
      </w:r>
    </w:p>
    <w:p w14:paraId="23F07C05" w14:textId="77777777" w:rsidR="007F5625" w:rsidRDefault="007F5625" w:rsidP="007F5625">
      <w:pPr>
        <w:pStyle w:val="Heading2"/>
        <w:rPr>
          <w:rFonts w:ascii="Aptos" w:hAnsi="Aptos"/>
          <w:sz w:val="22"/>
          <w:szCs w:val="22"/>
        </w:rPr>
      </w:pPr>
    </w:p>
    <w:p w14:paraId="1A3EC1CC" w14:textId="6E71EF26" w:rsidR="007F5625" w:rsidRPr="007F5625" w:rsidRDefault="007F5625" w:rsidP="007F5625">
      <w:pPr>
        <w:pStyle w:val="Heading2"/>
        <w:rPr>
          <w:rFonts w:ascii="Aptos" w:hAnsi="Aptos"/>
          <w:sz w:val="22"/>
          <w:szCs w:val="22"/>
        </w:rPr>
      </w:pPr>
      <w:r w:rsidRPr="007F5625">
        <w:rPr>
          <w:rFonts w:ascii="Aptos" w:hAnsi="Aptos"/>
          <w:sz w:val="22"/>
          <w:szCs w:val="22"/>
        </w:rPr>
        <w:lastRenderedPageBreak/>
        <w:t>When to Seek Help</w:t>
      </w:r>
    </w:p>
    <w:p w14:paraId="749D7A56" w14:textId="77777777" w:rsidR="007F5625" w:rsidRPr="007F5625" w:rsidRDefault="007F5625" w:rsidP="007F5625">
      <w:pPr>
        <w:rPr>
          <w:rFonts w:ascii="Aptos" w:hAnsi="Aptos"/>
        </w:rPr>
      </w:pPr>
      <w:r w:rsidRPr="007F5625">
        <w:rPr>
          <w:rFonts w:ascii="Aptos" w:hAnsi="Aptos"/>
        </w:rPr>
        <w:t>- Persistent tiredness or dizziness</w:t>
      </w:r>
      <w:r w:rsidRPr="007F5625">
        <w:rPr>
          <w:rFonts w:ascii="Aptos" w:hAnsi="Aptos"/>
        </w:rPr>
        <w:br/>
        <w:t>- Side effects from iron tablets</w:t>
      </w:r>
      <w:r w:rsidRPr="007F5625">
        <w:rPr>
          <w:rFonts w:ascii="Aptos" w:hAnsi="Aptos"/>
        </w:rPr>
        <w:br/>
        <w:t>- Signs of bleeding (e.g., blood in stools, heavy periods)</w:t>
      </w:r>
      <w:r w:rsidRPr="007F5625">
        <w:rPr>
          <w:rFonts w:ascii="Aptos" w:hAnsi="Aptos"/>
        </w:rPr>
        <w:br/>
        <w:t>- Before surgery – discuss iron needs with your clinician</w:t>
      </w:r>
    </w:p>
    <w:p w14:paraId="586B1D2B" w14:textId="77777777" w:rsidR="007F5625" w:rsidRPr="007F5625" w:rsidRDefault="007F5625" w:rsidP="007F5625">
      <w:pPr>
        <w:pStyle w:val="Heading2"/>
        <w:rPr>
          <w:rFonts w:ascii="Aptos" w:hAnsi="Aptos"/>
          <w:sz w:val="22"/>
          <w:szCs w:val="22"/>
        </w:rPr>
      </w:pPr>
      <w:r w:rsidRPr="007F5625">
        <w:rPr>
          <w:rFonts w:ascii="Aptos" w:hAnsi="Aptos"/>
          <w:sz w:val="22"/>
          <w:szCs w:val="22"/>
        </w:rPr>
        <w:t>Summary Table</w:t>
      </w:r>
    </w:p>
    <w:p w14:paraId="204AD211" w14:textId="77777777" w:rsidR="007F5625" w:rsidRPr="007F5625" w:rsidRDefault="007F5625" w:rsidP="007F5625">
      <w:pPr>
        <w:rPr>
          <w:rFonts w:ascii="Aptos" w:hAnsi="Aptos"/>
        </w:rPr>
      </w:pPr>
      <w:r w:rsidRPr="007F5625">
        <w:rPr>
          <w:rFonts w:ascii="Aptos" w:hAnsi="Aptos"/>
        </w:rPr>
        <w:t>1. Diagnose via blood tests (FBC + ferritin)</w:t>
      </w:r>
      <w:r w:rsidRPr="007F5625">
        <w:rPr>
          <w:rFonts w:ascii="Aptos" w:hAnsi="Aptos"/>
        </w:rPr>
        <w:br/>
        <w:t>2. Start oral iron (daily tablet + vitamin C)</w:t>
      </w:r>
      <w:r w:rsidRPr="007F5625">
        <w:rPr>
          <w:rFonts w:ascii="Aptos" w:hAnsi="Aptos"/>
        </w:rPr>
        <w:br/>
        <w:t>3. Reassess blood in 4–12 weeks</w:t>
      </w:r>
      <w:r w:rsidRPr="007F5625">
        <w:rPr>
          <w:rFonts w:ascii="Aptos" w:hAnsi="Aptos"/>
        </w:rPr>
        <w:br/>
        <w:t>4. Continue 3 months post-recovery</w:t>
      </w:r>
      <w:r w:rsidRPr="007F5625">
        <w:rPr>
          <w:rFonts w:ascii="Aptos" w:hAnsi="Aptos"/>
        </w:rPr>
        <w:br/>
        <w:t>5. Investigate any ongoing symptoms</w:t>
      </w:r>
    </w:p>
    <w:p w14:paraId="716988AD" w14:textId="77777777" w:rsidR="007F5625" w:rsidRPr="007F5625" w:rsidRDefault="007F5625" w:rsidP="007F5625">
      <w:pPr>
        <w:pStyle w:val="Heading2"/>
        <w:rPr>
          <w:rFonts w:ascii="Aptos" w:hAnsi="Aptos"/>
          <w:sz w:val="22"/>
          <w:szCs w:val="22"/>
        </w:rPr>
      </w:pPr>
      <w:r w:rsidRPr="007F5625">
        <w:rPr>
          <w:rFonts w:ascii="Aptos" w:hAnsi="Aptos"/>
          <w:sz w:val="22"/>
          <w:szCs w:val="22"/>
        </w:rPr>
        <w:t>For Surgery Preparation (All</w:t>
      </w:r>
      <w:r w:rsidRPr="007F5625">
        <w:rPr>
          <w:rFonts w:ascii="Cambria Math" w:hAnsi="Cambria Math" w:cs="Cambria Math"/>
          <w:sz w:val="22"/>
          <w:szCs w:val="22"/>
        </w:rPr>
        <w:t>‑</w:t>
      </w:r>
      <w:r w:rsidRPr="007F5625">
        <w:rPr>
          <w:rFonts w:ascii="Aptos" w:hAnsi="Aptos"/>
          <w:sz w:val="22"/>
          <w:szCs w:val="22"/>
        </w:rPr>
        <w:t>Wales Guidance)</w:t>
      </w:r>
    </w:p>
    <w:p w14:paraId="78AD3F05" w14:textId="77777777" w:rsidR="007F5625" w:rsidRPr="007F5625" w:rsidRDefault="007F5625" w:rsidP="007F5625">
      <w:pPr>
        <w:rPr>
          <w:rFonts w:ascii="Aptos" w:hAnsi="Aptos"/>
        </w:rPr>
      </w:pPr>
      <w:r w:rsidRPr="007F5625">
        <w:rPr>
          <w:rFonts w:ascii="Aptos" w:hAnsi="Aptos"/>
        </w:rPr>
        <w:t>If surgery is planned soon, treatment should start immediately. IV iron may be needed if oral tablets aren’t fast or effective enough.</w:t>
      </w:r>
    </w:p>
    <w:p w14:paraId="2EB706E3" w14:textId="63038800" w:rsidR="00291CE3" w:rsidRPr="007F5625" w:rsidRDefault="00291CE3" w:rsidP="006076E9">
      <w:pPr>
        <w:rPr>
          <w:rFonts w:ascii="Aptos" w:hAnsi="Aptos"/>
        </w:rPr>
      </w:pPr>
    </w:p>
    <w:sectPr w:rsidR="00291CE3" w:rsidRPr="007F5625" w:rsidSect="00B04EDC">
      <w:headerReference w:type="default" r:id="rId7"/>
      <w:footerReference w:type="default" r:id="rId8"/>
      <w:pgSz w:w="11900" w:h="16840"/>
      <w:pgMar w:top="2835"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ADD85" w14:textId="77777777" w:rsidR="00F93831" w:rsidRDefault="00F93831" w:rsidP="009C55D6">
      <w:r>
        <w:separator/>
      </w:r>
    </w:p>
  </w:endnote>
  <w:endnote w:type="continuationSeparator" w:id="0">
    <w:p w14:paraId="77320368" w14:textId="77777777" w:rsidR="00F93831" w:rsidRDefault="00F93831" w:rsidP="009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1862"/>
      <w:gridCol w:w="1667"/>
      <w:gridCol w:w="1842"/>
      <w:gridCol w:w="1781"/>
    </w:tblGrid>
    <w:tr w:rsidR="00B65A6E" w14:paraId="052FCD57" w14:textId="77777777" w:rsidTr="00B65A6E">
      <w:tc>
        <w:tcPr>
          <w:tcW w:w="1868" w:type="dxa"/>
          <w:tcBorders>
            <w:right w:val="single" w:sz="4" w:space="0" w:color="auto"/>
          </w:tcBorders>
        </w:tcPr>
        <w:p w14:paraId="7CC547E4" w14:textId="73E9096E" w:rsidR="00B65A6E" w:rsidRDefault="00B65A6E" w:rsidP="00F93831">
          <w:pPr>
            <w:pStyle w:val="Footer"/>
            <w:jc w:val="center"/>
          </w:pPr>
          <w:r>
            <w:t>Dr I Thomas</w:t>
          </w:r>
        </w:p>
      </w:tc>
      <w:tc>
        <w:tcPr>
          <w:tcW w:w="1862" w:type="dxa"/>
          <w:tcBorders>
            <w:left w:val="single" w:sz="4" w:space="0" w:color="auto"/>
            <w:right w:val="single" w:sz="4" w:space="0" w:color="auto"/>
          </w:tcBorders>
        </w:tcPr>
        <w:p w14:paraId="3763F5F5" w14:textId="57A0665A" w:rsidR="00B65A6E" w:rsidRDefault="00B65A6E" w:rsidP="00F93831">
          <w:pPr>
            <w:pStyle w:val="Footer"/>
            <w:jc w:val="center"/>
          </w:pPr>
          <w:r>
            <w:t>Dr K Truman</w:t>
          </w:r>
        </w:p>
      </w:tc>
      <w:tc>
        <w:tcPr>
          <w:tcW w:w="1667" w:type="dxa"/>
          <w:tcBorders>
            <w:left w:val="single" w:sz="4" w:space="0" w:color="auto"/>
            <w:right w:val="single" w:sz="4" w:space="0" w:color="auto"/>
          </w:tcBorders>
        </w:tcPr>
        <w:p w14:paraId="545E911F" w14:textId="61D294B2" w:rsidR="00B65A6E" w:rsidRDefault="00B65A6E" w:rsidP="00F93831">
          <w:pPr>
            <w:pStyle w:val="Footer"/>
            <w:jc w:val="center"/>
          </w:pPr>
          <w:r>
            <w:t>Dr L Adams</w:t>
          </w:r>
        </w:p>
      </w:tc>
      <w:tc>
        <w:tcPr>
          <w:tcW w:w="1842" w:type="dxa"/>
          <w:tcBorders>
            <w:left w:val="single" w:sz="4" w:space="0" w:color="auto"/>
            <w:right w:val="single" w:sz="4" w:space="0" w:color="auto"/>
          </w:tcBorders>
        </w:tcPr>
        <w:p w14:paraId="10DF82DC" w14:textId="4A0C0FB2" w:rsidR="00B65A6E" w:rsidRDefault="00B65A6E" w:rsidP="00F93831">
          <w:pPr>
            <w:pStyle w:val="Footer"/>
            <w:jc w:val="center"/>
          </w:pPr>
          <w:r>
            <w:t>Dr C Chiu</w:t>
          </w:r>
        </w:p>
      </w:tc>
      <w:tc>
        <w:tcPr>
          <w:tcW w:w="1781" w:type="dxa"/>
          <w:tcBorders>
            <w:left w:val="single" w:sz="4" w:space="0" w:color="auto"/>
          </w:tcBorders>
        </w:tcPr>
        <w:p w14:paraId="69ABF701" w14:textId="69828490" w:rsidR="00B65A6E" w:rsidRDefault="00B65A6E" w:rsidP="00F93831">
          <w:pPr>
            <w:pStyle w:val="Footer"/>
            <w:jc w:val="center"/>
          </w:pPr>
          <w:r>
            <w:t>Dr Z Ansar</w:t>
          </w:r>
        </w:p>
      </w:tc>
    </w:tr>
  </w:tbl>
  <w:p w14:paraId="5E5E33EF" w14:textId="77777777" w:rsidR="00F93831" w:rsidRDefault="00F93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99DF5" w14:textId="77777777" w:rsidR="00F93831" w:rsidRDefault="00F93831" w:rsidP="009C55D6">
      <w:r>
        <w:separator/>
      </w:r>
    </w:p>
  </w:footnote>
  <w:footnote w:type="continuationSeparator" w:id="0">
    <w:p w14:paraId="60C25A68" w14:textId="77777777" w:rsidR="00F93831" w:rsidRDefault="00F93831" w:rsidP="009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C7B9" w14:textId="77777777" w:rsidR="009C55D6" w:rsidRDefault="009C55D6">
    <w:pPr>
      <w:pStyle w:val="Header"/>
    </w:pPr>
    <w:r>
      <w:rPr>
        <w:noProof/>
        <w:lang w:eastAsia="en-GB"/>
      </w:rPr>
      <w:drawing>
        <wp:anchor distT="0" distB="0" distL="114300" distR="114300" simplePos="0" relativeHeight="251659264" behindDoc="1" locked="0" layoutInCell="1" allowOverlap="1" wp14:anchorId="2BCE7DF1" wp14:editId="2BC258C0">
          <wp:simplePos x="0" y="0"/>
          <wp:positionH relativeFrom="column">
            <wp:align>center</wp:align>
          </wp:positionH>
          <wp:positionV relativeFrom="paragraph">
            <wp:posOffset>10795</wp:posOffset>
          </wp:positionV>
          <wp:extent cx="6742800" cy="1213200"/>
          <wp:effectExtent l="0" t="0" r="127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67428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48D"/>
    <w:multiLevelType w:val="hybridMultilevel"/>
    <w:tmpl w:val="8EEE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45D92"/>
    <w:multiLevelType w:val="multilevel"/>
    <w:tmpl w:val="064A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D752C"/>
    <w:multiLevelType w:val="multilevel"/>
    <w:tmpl w:val="95EE6E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54E0684"/>
    <w:multiLevelType w:val="multilevel"/>
    <w:tmpl w:val="9A82E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2F610E"/>
    <w:multiLevelType w:val="multilevel"/>
    <w:tmpl w:val="268C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92FAF"/>
    <w:multiLevelType w:val="multilevel"/>
    <w:tmpl w:val="14683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0E3161"/>
    <w:multiLevelType w:val="hybridMultilevel"/>
    <w:tmpl w:val="ACB0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96876"/>
    <w:multiLevelType w:val="multilevel"/>
    <w:tmpl w:val="7B16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D13D8"/>
    <w:multiLevelType w:val="multilevel"/>
    <w:tmpl w:val="E7FC6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A50732"/>
    <w:multiLevelType w:val="multilevel"/>
    <w:tmpl w:val="5276E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EA3A03"/>
    <w:multiLevelType w:val="multilevel"/>
    <w:tmpl w:val="6E2A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53D7B"/>
    <w:multiLevelType w:val="multilevel"/>
    <w:tmpl w:val="C3147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3A46AA"/>
    <w:multiLevelType w:val="hybridMultilevel"/>
    <w:tmpl w:val="2FFC6434"/>
    <w:lvl w:ilvl="0" w:tplc="08090001">
      <w:start w:val="1"/>
      <w:numFmt w:val="bullet"/>
      <w:lvlText w:val=""/>
      <w:lvlJc w:val="left"/>
      <w:pPr>
        <w:ind w:left="1440" w:hanging="360"/>
      </w:pPr>
      <w:rPr>
        <w:rFonts w:ascii="Symbol" w:hAnsi="Symbol" w:hint="default"/>
        <w:b w:val="0"/>
        <w:bCs/>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5E9D01A4"/>
    <w:multiLevelType w:val="multilevel"/>
    <w:tmpl w:val="5B92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A2CFE"/>
    <w:multiLevelType w:val="multilevel"/>
    <w:tmpl w:val="89C8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B31A7B"/>
    <w:multiLevelType w:val="multilevel"/>
    <w:tmpl w:val="07966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9352C3F"/>
    <w:multiLevelType w:val="hybridMultilevel"/>
    <w:tmpl w:val="D542DAB0"/>
    <w:lvl w:ilvl="0" w:tplc="8898B8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300EC"/>
    <w:multiLevelType w:val="multilevel"/>
    <w:tmpl w:val="F31E7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1127AA"/>
    <w:multiLevelType w:val="multilevel"/>
    <w:tmpl w:val="D90427E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7E8503E4"/>
    <w:multiLevelType w:val="multilevel"/>
    <w:tmpl w:val="CCB01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3879505">
    <w:abstractNumId w:val="16"/>
  </w:num>
  <w:num w:numId="2" w16cid:durableId="747118191">
    <w:abstractNumId w:val="2"/>
  </w:num>
  <w:num w:numId="3" w16cid:durableId="795947535">
    <w:abstractNumId w:val="12"/>
  </w:num>
  <w:num w:numId="4" w16cid:durableId="489447574">
    <w:abstractNumId w:val="13"/>
  </w:num>
  <w:num w:numId="5" w16cid:durableId="671685052">
    <w:abstractNumId w:val="4"/>
  </w:num>
  <w:num w:numId="6" w16cid:durableId="782499924">
    <w:abstractNumId w:val="7"/>
  </w:num>
  <w:num w:numId="7" w16cid:durableId="634484770">
    <w:abstractNumId w:val="1"/>
  </w:num>
  <w:num w:numId="8" w16cid:durableId="1786728694">
    <w:abstractNumId w:val="10"/>
  </w:num>
  <w:num w:numId="9" w16cid:durableId="393547363">
    <w:abstractNumId w:val="14"/>
  </w:num>
  <w:num w:numId="10" w16cid:durableId="376511242">
    <w:abstractNumId w:val="6"/>
  </w:num>
  <w:num w:numId="11" w16cid:durableId="1740399572">
    <w:abstractNumId w:val="0"/>
  </w:num>
  <w:num w:numId="12" w16cid:durableId="1182743680">
    <w:abstractNumId w:val="3"/>
  </w:num>
  <w:num w:numId="13" w16cid:durableId="1229346271">
    <w:abstractNumId w:val="5"/>
  </w:num>
  <w:num w:numId="14" w16cid:durableId="756756835">
    <w:abstractNumId w:val="18"/>
  </w:num>
  <w:num w:numId="15" w16cid:durableId="1128864095">
    <w:abstractNumId w:val="15"/>
  </w:num>
  <w:num w:numId="16" w16cid:durableId="1457486867">
    <w:abstractNumId w:val="11"/>
  </w:num>
  <w:num w:numId="17" w16cid:durableId="495002437">
    <w:abstractNumId w:val="17"/>
  </w:num>
  <w:num w:numId="18" w16cid:durableId="1410541280">
    <w:abstractNumId w:val="19"/>
  </w:num>
  <w:num w:numId="19" w16cid:durableId="170265050">
    <w:abstractNumId w:val="9"/>
  </w:num>
  <w:num w:numId="20" w16cid:durableId="1357737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31"/>
    <w:rsid w:val="00012504"/>
    <w:rsid w:val="00094B21"/>
    <w:rsid w:val="000D0CBA"/>
    <w:rsid w:val="002445B1"/>
    <w:rsid w:val="00291CE3"/>
    <w:rsid w:val="002A0AD9"/>
    <w:rsid w:val="002D0AD0"/>
    <w:rsid w:val="00361318"/>
    <w:rsid w:val="003A36AB"/>
    <w:rsid w:val="003C26FC"/>
    <w:rsid w:val="004027F8"/>
    <w:rsid w:val="004A7AC0"/>
    <w:rsid w:val="004C55C0"/>
    <w:rsid w:val="004F0C60"/>
    <w:rsid w:val="00507C9E"/>
    <w:rsid w:val="00526F11"/>
    <w:rsid w:val="005314F2"/>
    <w:rsid w:val="0059636B"/>
    <w:rsid w:val="005C7CC7"/>
    <w:rsid w:val="006076E9"/>
    <w:rsid w:val="0061554A"/>
    <w:rsid w:val="00616E6C"/>
    <w:rsid w:val="00713000"/>
    <w:rsid w:val="007300B9"/>
    <w:rsid w:val="00746E38"/>
    <w:rsid w:val="00795A40"/>
    <w:rsid w:val="007A0F98"/>
    <w:rsid w:val="007D47FE"/>
    <w:rsid w:val="007F5625"/>
    <w:rsid w:val="00800BA4"/>
    <w:rsid w:val="0084114A"/>
    <w:rsid w:val="008C671F"/>
    <w:rsid w:val="008C6DE3"/>
    <w:rsid w:val="00920438"/>
    <w:rsid w:val="009C3072"/>
    <w:rsid w:val="009C55D6"/>
    <w:rsid w:val="00B04EDC"/>
    <w:rsid w:val="00B06C3B"/>
    <w:rsid w:val="00B56761"/>
    <w:rsid w:val="00B5784C"/>
    <w:rsid w:val="00B62C41"/>
    <w:rsid w:val="00B65A6E"/>
    <w:rsid w:val="00B9589C"/>
    <w:rsid w:val="00CE288B"/>
    <w:rsid w:val="00D54603"/>
    <w:rsid w:val="00D83B0B"/>
    <w:rsid w:val="00DE4365"/>
    <w:rsid w:val="00DF3630"/>
    <w:rsid w:val="00DF61E9"/>
    <w:rsid w:val="00E72F34"/>
    <w:rsid w:val="00E77DDF"/>
    <w:rsid w:val="00EB0DFA"/>
    <w:rsid w:val="00F0126F"/>
    <w:rsid w:val="00F40685"/>
    <w:rsid w:val="00F9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DE8B"/>
  <w14:defaultImageDpi w14:val="32767"/>
  <w15:chartTrackingRefBased/>
  <w15:docId w15:val="{FF728276-8F61-4291-8E40-A3A47A54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72"/>
    <w:pPr>
      <w:spacing w:after="160" w:line="256" w:lineRule="auto"/>
    </w:pPr>
    <w:rPr>
      <w:kern w:val="2"/>
      <w:sz w:val="22"/>
      <w:szCs w:val="22"/>
      <w14:ligatures w14:val="standardContextual"/>
    </w:rPr>
  </w:style>
  <w:style w:type="paragraph" w:styleId="Heading1">
    <w:name w:val="heading 1"/>
    <w:basedOn w:val="Normal"/>
    <w:next w:val="Normal"/>
    <w:link w:val="Heading1Char"/>
    <w:uiPriority w:val="9"/>
    <w:qFormat/>
    <w:rsid w:val="00EB0DFA"/>
    <w:pPr>
      <w:keepNext/>
      <w:keepLines/>
      <w:spacing w:after="0" w:line="240" w:lineRule="auto"/>
      <w:outlineLvl w:val="0"/>
    </w:pPr>
    <w:rPr>
      <w:rFonts w:ascii="Arial" w:eastAsia="Arial" w:hAnsi="Arial" w:cs="Arial"/>
      <w:b/>
      <w:kern w:val="0"/>
      <w:sz w:val="32"/>
      <w:szCs w:val="32"/>
      <w:lang w:eastAsia="en-GB"/>
      <w14:ligatures w14:val="none"/>
    </w:rPr>
  </w:style>
  <w:style w:type="paragraph" w:styleId="Heading2">
    <w:name w:val="heading 2"/>
    <w:basedOn w:val="Heading20"/>
    <w:next w:val="Normal"/>
    <w:link w:val="Heading2Char"/>
    <w:uiPriority w:val="9"/>
    <w:unhideWhenUsed/>
    <w:qFormat/>
    <w:rsid w:val="00EB0DFA"/>
    <w:pPr>
      <w:outlineLvl w:val="1"/>
    </w:pPr>
  </w:style>
  <w:style w:type="paragraph" w:styleId="Heading3">
    <w:name w:val="heading 3"/>
    <w:basedOn w:val="Normal"/>
    <w:next w:val="Normal"/>
    <w:link w:val="Heading3Char"/>
    <w:uiPriority w:val="9"/>
    <w:semiHidden/>
    <w:unhideWhenUsed/>
    <w:qFormat/>
    <w:rsid w:val="00EB0DFA"/>
    <w:pPr>
      <w:keepNext/>
      <w:keepLines/>
      <w:spacing w:before="280" w:after="80" w:line="240" w:lineRule="auto"/>
      <w:outlineLvl w:val="2"/>
    </w:pPr>
    <w:rPr>
      <w:rFonts w:ascii="Calibri" w:eastAsia="Calibri" w:hAnsi="Calibri" w:cs="Calibri"/>
      <w:b/>
      <w:kern w:val="0"/>
      <w:sz w:val="28"/>
      <w:szCs w:val="28"/>
      <w:lang w:eastAsia="en-GB"/>
      <w14:ligatures w14:val="none"/>
    </w:rPr>
  </w:style>
  <w:style w:type="paragraph" w:styleId="Heading4">
    <w:name w:val="heading 4"/>
    <w:basedOn w:val="Normal"/>
    <w:next w:val="Normal"/>
    <w:link w:val="Heading4Char"/>
    <w:uiPriority w:val="9"/>
    <w:semiHidden/>
    <w:unhideWhenUsed/>
    <w:qFormat/>
    <w:rsid w:val="00EB0DFA"/>
    <w:pPr>
      <w:keepNext/>
      <w:keepLines/>
      <w:spacing w:before="240" w:after="40" w:line="240" w:lineRule="auto"/>
      <w:outlineLvl w:val="3"/>
    </w:pPr>
    <w:rPr>
      <w:rFonts w:ascii="Calibri" w:eastAsia="Calibri" w:hAnsi="Calibri" w:cs="Calibri"/>
      <w:b/>
      <w:kern w:val="0"/>
      <w:sz w:val="24"/>
      <w:szCs w:val="24"/>
      <w:lang w:eastAsia="en-GB"/>
      <w14:ligatures w14:val="none"/>
    </w:rPr>
  </w:style>
  <w:style w:type="paragraph" w:styleId="Heading5">
    <w:name w:val="heading 5"/>
    <w:basedOn w:val="Normal"/>
    <w:next w:val="Normal"/>
    <w:link w:val="Heading5Char"/>
    <w:uiPriority w:val="9"/>
    <w:semiHidden/>
    <w:unhideWhenUsed/>
    <w:qFormat/>
    <w:rsid w:val="00EB0DFA"/>
    <w:pPr>
      <w:keepNext/>
      <w:keepLines/>
      <w:spacing w:before="220" w:after="40" w:line="240" w:lineRule="auto"/>
      <w:outlineLvl w:val="4"/>
    </w:pPr>
    <w:rPr>
      <w:rFonts w:ascii="Calibri" w:eastAsia="Calibri" w:hAnsi="Calibri" w:cs="Calibri"/>
      <w:b/>
      <w:kern w:val="0"/>
      <w:lang w:eastAsia="en-GB"/>
      <w14:ligatures w14:val="none"/>
    </w:rPr>
  </w:style>
  <w:style w:type="paragraph" w:styleId="Heading6">
    <w:name w:val="heading 6"/>
    <w:basedOn w:val="Normal"/>
    <w:next w:val="Normal"/>
    <w:link w:val="Heading6Char"/>
    <w:uiPriority w:val="9"/>
    <w:semiHidden/>
    <w:unhideWhenUsed/>
    <w:qFormat/>
    <w:rsid w:val="00EB0DFA"/>
    <w:pPr>
      <w:keepNext/>
      <w:keepLines/>
      <w:spacing w:before="200" w:after="40" w:line="240" w:lineRule="auto"/>
      <w:outlineLvl w:val="5"/>
    </w:pPr>
    <w:rPr>
      <w:rFonts w:ascii="Calibri" w:eastAsia="Calibri" w:hAnsi="Calibri" w:cs="Calibri"/>
      <w:b/>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5D6"/>
    <w:pPr>
      <w:tabs>
        <w:tab w:val="center" w:pos="4513"/>
        <w:tab w:val="right" w:pos="9026"/>
      </w:tabs>
    </w:pPr>
  </w:style>
  <w:style w:type="character" w:customStyle="1" w:styleId="HeaderChar">
    <w:name w:val="Header Char"/>
    <w:basedOn w:val="DefaultParagraphFont"/>
    <w:link w:val="Header"/>
    <w:uiPriority w:val="99"/>
    <w:rsid w:val="009C55D6"/>
  </w:style>
  <w:style w:type="paragraph" w:styleId="Footer">
    <w:name w:val="footer"/>
    <w:basedOn w:val="Normal"/>
    <w:link w:val="FooterChar"/>
    <w:uiPriority w:val="99"/>
    <w:unhideWhenUsed/>
    <w:rsid w:val="009C55D6"/>
    <w:pPr>
      <w:tabs>
        <w:tab w:val="center" w:pos="4513"/>
        <w:tab w:val="right" w:pos="9026"/>
      </w:tabs>
    </w:pPr>
  </w:style>
  <w:style w:type="character" w:customStyle="1" w:styleId="FooterChar">
    <w:name w:val="Footer Char"/>
    <w:basedOn w:val="DefaultParagraphFont"/>
    <w:link w:val="Footer"/>
    <w:uiPriority w:val="99"/>
    <w:rsid w:val="009C55D6"/>
  </w:style>
  <w:style w:type="paragraph" w:styleId="ListParagraph">
    <w:name w:val="List Paragraph"/>
    <w:basedOn w:val="Normal"/>
    <w:uiPriority w:val="34"/>
    <w:qFormat/>
    <w:rsid w:val="00746E38"/>
    <w:pPr>
      <w:spacing w:after="120" w:line="264" w:lineRule="auto"/>
      <w:ind w:left="720"/>
      <w:contextualSpacing/>
    </w:pPr>
    <w:rPr>
      <w:rFonts w:eastAsiaTheme="minorEastAsia"/>
      <w:sz w:val="21"/>
      <w:szCs w:val="21"/>
    </w:rPr>
  </w:style>
  <w:style w:type="paragraph" w:styleId="NoSpacing">
    <w:name w:val="No Spacing"/>
    <w:uiPriority w:val="1"/>
    <w:qFormat/>
    <w:rsid w:val="007300B9"/>
    <w:rPr>
      <w:rFonts w:eastAsiaTheme="minorEastAsia"/>
      <w:sz w:val="21"/>
      <w:szCs w:val="21"/>
    </w:rPr>
  </w:style>
  <w:style w:type="table" w:styleId="TableGrid">
    <w:name w:val="Table Grid"/>
    <w:basedOn w:val="TableNormal"/>
    <w:uiPriority w:val="39"/>
    <w:rsid w:val="007300B9"/>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0B9"/>
    <w:pPr>
      <w:autoSpaceDE w:val="0"/>
      <w:autoSpaceDN w:val="0"/>
      <w:adjustRightInd w:val="0"/>
    </w:pPr>
    <w:rPr>
      <w:rFonts w:ascii="Arial" w:eastAsia="Times New Roman" w:hAnsi="Arial" w:cs="Arial"/>
      <w:color w:val="000000"/>
      <w:lang w:eastAsia="en-GB"/>
    </w:rPr>
  </w:style>
  <w:style w:type="paragraph" w:customStyle="1" w:styleId="EWHeading2">
    <w:name w:val="EW Heading 2"/>
    <w:next w:val="Normal"/>
    <w:qFormat/>
    <w:rsid w:val="009C3072"/>
    <w:pPr>
      <w:keepNext/>
      <w:spacing w:before="200" w:after="200" w:line="276" w:lineRule="auto"/>
      <w:ind w:left="576" w:hanging="576"/>
    </w:pPr>
    <w:rPr>
      <w:rFonts w:eastAsiaTheme="majorEastAsia" w:cstheme="majorBidi"/>
      <w:b/>
      <w:bCs/>
      <w:sz w:val="30"/>
      <w:szCs w:val="26"/>
      <w:lang w:eastAsia="en-GB"/>
    </w:rPr>
  </w:style>
  <w:style w:type="paragraph" w:customStyle="1" w:styleId="EWBodyText">
    <w:name w:val="EW Body Text"/>
    <w:qFormat/>
    <w:rsid w:val="009C3072"/>
    <w:pPr>
      <w:spacing w:after="220"/>
      <w:ind w:left="720"/>
      <w:jc w:val="both"/>
    </w:pPr>
    <w:rPr>
      <w:rFonts w:ascii="Arial" w:eastAsiaTheme="minorEastAsia" w:hAnsi="Arial" w:cs="Arial"/>
      <w:sz w:val="22"/>
      <w:szCs w:val="22"/>
      <w:lang w:eastAsia="en-GB"/>
    </w:rPr>
  </w:style>
  <w:style w:type="character" w:styleId="Hyperlink">
    <w:name w:val="Hyperlink"/>
    <w:basedOn w:val="DefaultParagraphFont"/>
    <w:uiPriority w:val="99"/>
    <w:unhideWhenUsed/>
    <w:rsid w:val="00DF61E9"/>
    <w:rPr>
      <w:color w:val="0563C1" w:themeColor="hyperlink"/>
      <w:u w:val="single"/>
    </w:rPr>
  </w:style>
  <w:style w:type="character" w:customStyle="1" w:styleId="UnresolvedMention1">
    <w:name w:val="Unresolved Mention1"/>
    <w:basedOn w:val="DefaultParagraphFont"/>
    <w:uiPriority w:val="99"/>
    <w:semiHidden/>
    <w:unhideWhenUsed/>
    <w:rsid w:val="00DF61E9"/>
    <w:rPr>
      <w:color w:val="605E5C"/>
      <w:shd w:val="clear" w:color="auto" w:fill="E1DFDD"/>
    </w:rPr>
  </w:style>
  <w:style w:type="paragraph" w:styleId="BalloonText">
    <w:name w:val="Balloon Text"/>
    <w:basedOn w:val="Normal"/>
    <w:link w:val="BalloonTextChar"/>
    <w:uiPriority w:val="99"/>
    <w:semiHidden/>
    <w:unhideWhenUsed/>
    <w:rsid w:val="00616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E6C"/>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EB0DFA"/>
    <w:rPr>
      <w:rFonts w:ascii="Arial" w:eastAsia="Arial" w:hAnsi="Arial" w:cs="Arial"/>
      <w:b/>
      <w:sz w:val="32"/>
      <w:szCs w:val="32"/>
      <w:lang w:eastAsia="en-GB"/>
    </w:rPr>
  </w:style>
  <w:style w:type="character" w:customStyle="1" w:styleId="Heading2Char">
    <w:name w:val="Heading 2 Char"/>
    <w:basedOn w:val="DefaultParagraphFont"/>
    <w:link w:val="Heading2"/>
    <w:uiPriority w:val="9"/>
    <w:rsid w:val="00EB0DFA"/>
    <w:rPr>
      <w:rFonts w:ascii="Arial" w:eastAsia="Calibri" w:hAnsi="Arial" w:cs="Arial"/>
      <w:b/>
      <w:bCs/>
      <w:color w:val="4472C4"/>
      <w:sz w:val="26"/>
      <w:szCs w:val="26"/>
      <w:lang w:eastAsia="en-GB"/>
    </w:rPr>
  </w:style>
  <w:style w:type="character" w:customStyle="1" w:styleId="Heading3Char">
    <w:name w:val="Heading 3 Char"/>
    <w:basedOn w:val="DefaultParagraphFont"/>
    <w:link w:val="Heading3"/>
    <w:uiPriority w:val="9"/>
    <w:semiHidden/>
    <w:rsid w:val="00EB0DFA"/>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EB0DFA"/>
    <w:rPr>
      <w:rFonts w:ascii="Calibri" w:eastAsia="Calibri" w:hAnsi="Calibri" w:cs="Calibri"/>
      <w:b/>
      <w:lang w:eastAsia="en-GB"/>
    </w:rPr>
  </w:style>
  <w:style w:type="character" w:customStyle="1" w:styleId="Heading5Char">
    <w:name w:val="Heading 5 Char"/>
    <w:basedOn w:val="DefaultParagraphFont"/>
    <w:link w:val="Heading5"/>
    <w:uiPriority w:val="9"/>
    <w:semiHidden/>
    <w:rsid w:val="00EB0DFA"/>
    <w:rPr>
      <w:rFonts w:ascii="Calibri" w:eastAsia="Calibri" w:hAnsi="Calibri" w:cs="Calibri"/>
      <w:b/>
      <w:sz w:val="22"/>
      <w:szCs w:val="22"/>
      <w:lang w:eastAsia="en-GB"/>
    </w:rPr>
  </w:style>
  <w:style w:type="character" w:customStyle="1" w:styleId="Heading6Char">
    <w:name w:val="Heading 6 Char"/>
    <w:basedOn w:val="DefaultParagraphFont"/>
    <w:link w:val="Heading6"/>
    <w:uiPriority w:val="9"/>
    <w:semiHidden/>
    <w:rsid w:val="00EB0DFA"/>
    <w:rPr>
      <w:rFonts w:ascii="Calibri" w:eastAsia="Calibri" w:hAnsi="Calibri" w:cs="Calibri"/>
      <w:b/>
      <w:sz w:val="20"/>
      <w:szCs w:val="20"/>
      <w:lang w:eastAsia="en-GB"/>
    </w:rPr>
  </w:style>
  <w:style w:type="paragraph" w:styleId="Title">
    <w:name w:val="Title"/>
    <w:basedOn w:val="Normal"/>
    <w:next w:val="Normal"/>
    <w:link w:val="TitleChar"/>
    <w:uiPriority w:val="10"/>
    <w:qFormat/>
    <w:rsid w:val="00EB0DFA"/>
    <w:pPr>
      <w:keepNext/>
      <w:keepLines/>
      <w:spacing w:before="480" w:after="120" w:line="240" w:lineRule="auto"/>
    </w:pPr>
    <w:rPr>
      <w:rFonts w:ascii="Calibri" w:eastAsia="Calibri" w:hAnsi="Calibri" w:cs="Calibri"/>
      <w:b/>
      <w:kern w:val="0"/>
      <w:sz w:val="72"/>
      <w:szCs w:val="72"/>
      <w:lang w:eastAsia="en-GB"/>
      <w14:ligatures w14:val="none"/>
    </w:rPr>
  </w:style>
  <w:style w:type="character" w:customStyle="1" w:styleId="TitleChar">
    <w:name w:val="Title Char"/>
    <w:basedOn w:val="DefaultParagraphFont"/>
    <w:link w:val="Title"/>
    <w:uiPriority w:val="10"/>
    <w:rsid w:val="00EB0DFA"/>
    <w:rPr>
      <w:rFonts w:ascii="Calibri" w:eastAsia="Calibri" w:hAnsi="Calibri" w:cs="Calibri"/>
      <w:b/>
      <w:sz w:val="72"/>
      <w:szCs w:val="72"/>
      <w:lang w:eastAsia="en-GB"/>
    </w:rPr>
  </w:style>
  <w:style w:type="paragraph" w:styleId="Subtitle">
    <w:name w:val="Subtitle"/>
    <w:basedOn w:val="Normal"/>
    <w:next w:val="Normal"/>
    <w:link w:val="SubtitleChar"/>
    <w:uiPriority w:val="11"/>
    <w:qFormat/>
    <w:rsid w:val="00EB0DFA"/>
    <w:pPr>
      <w:keepNext/>
      <w:keepLines/>
      <w:spacing w:before="360" w:after="80" w:line="240" w:lineRule="auto"/>
    </w:pPr>
    <w:rPr>
      <w:rFonts w:ascii="Georgia" w:eastAsia="Georgia" w:hAnsi="Georgia" w:cs="Georgia"/>
      <w:i/>
      <w:color w:val="666666"/>
      <w:kern w:val="0"/>
      <w:sz w:val="48"/>
      <w:szCs w:val="48"/>
      <w:lang w:eastAsia="en-GB"/>
      <w14:ligatures w14:val="none"/>
    </w:rPr>
  </w:style>
  <w:style w:type="character" w:customStyle="1" w:styleId="SubtitleChar">
    <w:name w:val="Subtitle Char"/>
    <w:basedOn w:val="DefaultParagraphFont"/>
    <w:link w:val="Subtitle"/>
    <w:uiPriority w:val="11"/>
    <w:rsid w:val="00EB0DFA"/>
    <w:rPr>
      <w:rFonts w:ascii="Georgia" w:eastAsia="Georgia" w:hAnsi="Georgia" w:cs="Georgia"/>
      <w:i/>
      <w:color w:val="666666"/>
      <w:sz w:val="48"/>
      <w:szCs w:val="48"/>
      <w:lang w:eastAsia="en-GB"/>
    </w:rPr>
  </w:style>
  <w:style w:type="paragraph" w:styleId="CommentText">
    <w:name w:val="annotation text"/>
    <w:basedOn w:val="Normal"/>
    <w:link w:val="CommentTextChar"/>
    <w:uiPriority w:val="99"/>
    <w:unhideWhenUsed/>
    <w:rsid w:val="00EB0DFA"/>
    <w:pPr>
      <w:spacing w:after="0" w:line="240" w:lineRule="auto"/>
    </w:pPr>
    <w:rPr>
      <w:rFonts w:ascii="Calibri" w:eastAsia="Calibri" w:hAnsi="Calibri" w:cs="Calibri"/>
      <w:kern w:val="0"/>
      <w:sz w:val="20"/>
      <w:szCs w:val="20"/>
      <w:lang w:eastAsia="en-GB"/>
      <w14:ligatures w14:val="none"/>
    </w:rPr>
  </w:style>
  <w:style w:type="character" w:customStyle="1" w:styleId="CommentTextChar">
    <w:name w:val="Comment Text Char"/>
    <w:basedOn w:val="DefaultParagraphFont"/>
    <w:link w:val="CommentText"/>
    <w:uiPriority w:val="99"/>
    <w:rsid w:val="00EB0DFA"/>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EB0DFA"/>
    <w:rPr>
      <w:sz w:val="16"/>
      <w:szCs w:val="16"/>
    </w:rPr>
  </w:style>
  <w:style w:type="paragraph" w:styleId="CommentSubject">
    <w:name w:val="annotation subject"/>
    <w:basedOn w:val="CommentText"/>
    <w:next w:val="CommentText"/>
    <w:link w:val="CommentSubjectChar"/>
    <w:uiPriority w:val="99"/>
    <w:semiHidden/>
    <w:unhideWhenUsed/>
    <w:rsid w:val="00EB0DFA"/>
    <w:rPr>
      <w:b/>
      <w:bCs/>
    </w:rPr>
  </w:style>
  <w:style w:type="character" w:customStyle="1" w:styleId="CommentSubjectChar">
    <w:name w:val="Comment Subject Char"/>
    <w:basedOn w:val="CommentTextChar"/>
    <w:link w:val="CommentSubject"/>
    <w:uiPriority w:val="99"/>
    <w:semiHidden/>
    <w:rsid w:val="00EB0DFA"/>
    <w:rPr>
      <w:rFonts w:ascii="Calibri" w:eastAsia="Calibri" w:hAnsi="Calibri" w:cs="Calibri"/>
      <w:b/>
      <w:bCs/>
      <w:sz w:val="20"/>
      <w:szCs w:val="20"/>
      <w:lang w:eastAsia="en-GB"/>
    </w:rPr>
  </w:style>
  <w:style w:type="character" w:styleId="Mention">
    <w:name w:val="Mention"/>
    <w:basedOn w:val="DefaultParagraphFont"/>
    <w:uiPriority w:val="99"/>
    <w:unhideWhenUsed/>
    <w:rsid w:val="00EB0DFA"/>
    <w:rPr>
      <w:color w:val="2B579A"/>
      <w:shd w:val="clear" w:color="auto" w:fill="E1DFDD"/>
    </w:rPr>
  </w:style>
  <w:style w:type="paragraph" w:styleId="Revision">
    <w:name w:val="Revision"/>
    <w:hidden/>
    <w:uiPriority w:val="99"/>
    <w:semiHidden/>
    <w:rsid w:val="00EB0DFA"/>
    <w:rPr>
      <w:rFonts w:ascii="Calibri" w:eastAsia="Calibri" w:hAnsi="Calibri" w:cs="Calibri"/>
      <w:lang w:eastAsia="en-GB"/>
    </w:rPr>
  </w:style>
  <w:style w:type="character" w:styleId="UnresolvedMention">
    <w:name w:val="Unresolved Mention"/>
    <w:basedOn w:val="DefaultParagraphFont"/>
    <w:uiPriority w:val="99"/>
    <w:unhideWhenUsed/>
    <w:rsid w:val="00EB0DFA"/>
    <w:rPr>
      <w:color w:val="605E5C"/>
      <w:shd w:val="clear" w:color="auto" w:fill="E1DFDD"/>
    </w:rPr>
  </w:style>
  <w:style w:type="paragraph" w:customStyle="1" w:styleId="Normal2">
    <w:name w:val="Normal2"/>
    <w:rsid w:val="00EB0DFA"/>
    <w:pPr>
      <w:spacing w:line="276" w:lineRule="auto"/>
    </w:pPr>
    <w:rPr>
      <w:rFonts w:ascii="Arial" w:eastAsia="Arial" w:hAnsi="Arial" w:cs="Arial"/>
      <w:sz w:val="22"/>
      <w:szCs w:val="22"/>
      <w:lang w:eastAsia="en-GB"/>
    </w:rPr>
  </w:style>
  <w:style w:type="character" w:customStyle="1" w:styleId="normaltextrun">
    <w:name w:val="normaltextrun"/>
    <w:basedOn w:val="DefaultParagraphFont"/>
    <w:rsid w:val="00EB0DFA"/>
  </w:style>
  <w:style w:type="character" w:styleId="FollowedHyperlink">
    <w:name w:val="FollowedHyperlink"/>
    <w:basedOn w:val="DefaultParagraphFont"/>
    <w:uiPriority w:val="99"/>
    <w:semiHidden/>
    <w:unhideWhenUsed/>
    <w:rsid w:val="00EB0DFA"/>
    <w:rPr>
      <w:color w:val="954F72" w:themeColor="followedHyperlink"/>
      <w:u w:val="single"/>
    </w:rPr>
  </w:style>
  <w:style w:type="table" w:styleId="GridTable1Light">
    <w:name w:val="Grid Table 1 Light"/>
    <w:basedOn w:val="TableNormal"/>
    <w:uiPriority w:val="46"/>
    <w:rsid w:val="00EB0DFA"/>
    <w:rPr>
      <w:rFonts w:ascii="Calibri" w:eastAsia="Calibri" w:hAnsi="Calibri" w:cs="Calibri"/>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EB0DFA"/>
    <w:rPr>
      <w:rFonts w:ascii="Calibri" w:eastAsia="Calibri" w:hAnsi="Calibri" w:cs="Calibri"/>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z-TopofForm">
    <w:name w:val="HTML Top of Form"/>
    <w:basedOn w:val="Normal"/>
    <w:next w:val="Normal"/>
    <w:link w:val="z-TopofFormChar"/>
    <w:hidden/>
    <w:uiPriority w:val="99"/>
    <w:semiHidden/>
    <w:unhideWhenUsed/>
    <w:rsid w:val="00EB0DFA"/>
    <w:pPr>
      <w:pBdr>
        <w:bottom w:val="single" w:sz="6" w:space="1" w:color="auto"/>
      </w:pBdr>
      <w:spacing w:after="0" w:line="240" w:lineRule="auto"/>
      <w:jc w:val="center"/>
    </w:pPr>
    <w:rPr>
      <w:rFonts w:ascii="Arial" w:eastAsia="Calibri"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EB0DFA"/>
    <w:rPr>
      <w:rFonts w:ascii="Arial" w:eastAsia="Calibri"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B0DFA"/>
    <w:pPr>
      <w:pBdr>
        <w:top w:val="single" w:sz="6" w:space="1" w:color="auto"/>
      </w:pBdr>
      <w:spacing w:after="0" w:line="240" w:lineRule="auto"/>
      <w:jc w:val="center"/>
    </w:pPr>
    <w:rPr>
      <w:rFonts w:ascii="Arial" w:eastAsia="Calibri"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EB0DFA"/>
    <w:rPr>
      <w:rFonts w:ascii="Arial" w:eastAsia="Calibri" w:hAnsi="Arial" w:cs="Arial"/>
      <w:vanish/>
      <w:sz w:val="16"/>
      <w:szCs w:val="16"/>
      <w:lang w:eastAsia="en-GB"/>
    </w:rPr>
  </w:style>
  <w:style w:type="table" w:customStyle="1" w:styleId="TableGrid2">
    <w:name w:val="Table Grid2"/>
    <w:basedOn w:val="TableNormal"/>
    <w:next w:val="TableGrid"/>
    <w:uiPriority w:val="39"/>
    <w:rsid w:val="00EB0DF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B0DFA"/>
    <w:pPr>
      <w:spacing w:before="240" w:line="259" w:lineRule="auto"/>
      <w:outlineLvl w:val="9"/>
    </w:pPr>
    <w:rPr>
      <w:rFonts w:asciiTheme="majorHAnsi" w:eastAsiaTheme="majorEastAsia" w:hAnsiTheme="majorHAnsi" w:cstheme="majorBidi"/>
      <w:b w:val="0"/>
      <w:color w:val="2F5496" w:themeColor="accent1" w:themeShade="BF"/>
    </w:rPr>
  </w:style>
  <w:style w:type="paragraph" w:styleId="TOC1">
    <w:name w:val="toc 1"/>
    <w:basedOn w:val="Normal"/>
    <w:next w:val="Normal"/>
    <w:autoRedefine/>
    <w:uiPriority w:val="39"/>
    <w:unhideWhenUsed/>
    <w:rsid w:val="00EB0DFA"/>
    <w:pPr>
      <w:tabs>
        <w:tab w:val="right" w:leader="dot" w:pos="9016"/>
      </w:tabs>
      <w:spacing w:after="100" w:line="240" w:lineRule="auto"/>
    </w:pPr>
    <w:rPr>
      <w:rFonts w:ascii="Calibri" w:eastAsia="Calibri" w:hAnsi="Calibri" w:cs="Calibri"/>
      <w:noProof/>
      <w:kern w:val="0"/>
      <w:sz w:val="24"/>
      <w:szCs w:val="24"/>
      <w:lang w:eastAsia="en-GB"/>
      <w14:ligatures w14:val="none"/>
    </w:rPr>
  </w:style>
  <w:style w:type="paragraph" w:styleId="TOC2">
    <w:name w:val="toc 2"/>
    <w:basedOn w:val="Normal"/>
    <w:next w:val="Normal"/>
    <w:autoRedefine/>
    <w:uiPriority w:val="39"/>
    <w:unhideWhenUsed/>
    <w:rsid w:val="00EB0DFA"/>
    <w:pPr>
      <w:tabs>
        <w:tab w:val="right" w:leader="dot" w:pos="9016"/>
      </w:tabs>
      <w:spacing w:after="100" w:line="240" w:lineRule="auto"/>
      <w:ind w:left="240"/>
    </w:pPr>
    <w:rPr>
      <w:rFonts w:ascii="Calibri" w:eastAsia="Calibri" w:hAnsi="Calibri" w:cs="Calibri"/>
      <w:kern w:val="0"/>
      <w:sz w:val="24"/>
      <w:szCs w:val="24"/>
      <w:lang w:eastAsia="en-GB"/>
      <w14:ligatures w14:val="none"/>
    </w:rPr>
  </w:style>
  <w:style w:type="paragraph" w:styleId="TOC3">
    <w:name w:val="toc 3"/>
    <w:basedOn w:val="Normal"/>
    <w:next w:val="Normal"/>
    <w:autoRedefine/>
    <w:uiPriority w:val="39"/>
    <w:unhideWhenUsed/>
    <w:rsid w:val="00EB0DFA"/>
    <w:pPr>
      <w:spacing w:after="100" w:line="259" w:lineRule="auto"/>
      <w:ind w:left="440"/>
    </w:pPr>
    <w:rPr>
      <w:rFonts w:eastAsia="Calibri" w:cs="Times New Roman"/>
      <w:kern w:val="0"/>
      <w:lang w:eastAsia="en-GB"/>
      <w14:ligatures w14:val="none"/>
    </w:rPr>
  </w:style>
  <w:style w:type="paragraph" w:customStyle="1" w:styleId="Heading10">
    <w:name w:val="Heading_1"/>
    <w:basedOn w:val="Normal"/>
    <w:qFormat/>
    <w:rsid w:val="00EB0DFA"/>
    <w:pPr>
      <w:spacing w:after="0" w:line="240" w:lineRule="auto"/>
    </w:pPr>
    <w:rPr>
      <w:rFonts w:ascii="Arial" w:eastAsia="Calibri" w:hAnsi="Arial" w:cs="Arial"/>
      <w:b/>
      <w:color w:val="000000"/>
      <w:kern w:val="0"/>
      <w:sz w:val="32"/>
      <w:szCs w:val="32"/>
      <w:lang w:eastAsia="en-GB"/>
      <w14:ligatures w14:val="none"/>
    </w:rPr>
  </w:style>
  <w:style w:type="paragraph" w:customStyle="1" w:styleId="Heading20">
    <w:name w:val="Heading_2"/>
    <w:basedOn w:val="Normal"/>
    <w:qFormat/>
    <w:rsid w:val="00EB0DFA"/>
    <w:pPr>
      <w:pBdr>
        <w:top w:val="nil"/>
        <w:left w:val="nil"/>
        <w:bottom w:val="nil"/>
        <w:right w:val="nil"/>
        <w:between w:val="nil"/>
      </w:pBdr>
      <w:spacing w:after="0" w:line="240" w:lineRule="auto"/>
    </w:pPr>
    <w:rPr>
      <w:rFonts w:ascii="Arial" w:eastAsia="Calibri" w:hAnsi="Arial" w:cs="Arial"/>
      <w:b/>
      <w:bCs/>
      <w:color w:val="4472C4"/>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62905">
      <w:bodyDiv w:val="1"/>
      <w:marLeft w:val="0"/>
      <w:marRight w:val="0"/>
      <w:marTop w:val="0"/>
      <w:marBottom w:val="0"/>
      <w:divBdr>
        <w:top w:val="none" w:sz="0" w:space="0" w:color="auto"/>
        <w:left w:val="none" w:sz="0" w:space="0" w:color="auto"/>
        <w:bottom w:val="none" w:sz="0" w:space="0" w:color="auto"/>
        <w:right w:val="none" w:sz="0" w:space="0" w:color="auto"/>
      </w:divBdr>
      <w:divsChild>
        <w:div w:id="812481259">
          <w:marLeft w:val="0"/>
          <w:marRight w:val="0"/>
          <w:marTop w:val="0"/>
          <w:marBottom w:val="0"/>
          <w:divBdr>
            <w:top w:val="none" w:sz="0" w:space="0" w:color="auto"/>
            <w:left w:val="none" w:sz="0" w:space="0" w:color="auto"/>
            <w:bottom w:val="none" w:sz="0" w:space="0" w:color="auto"/>
            <w:right w:val="none" w:sz="0" w:space="0" w:color="auto"/>
          </w:divBdr>
        </w:div>
        <w:div w:id="1679428423">
          <w:marLeft w:val="0"/>
          <w:marRight w:val="0"/>
          <w:marTop w:val="0"/>
          <w:marBottom w:val="0"/>
          <w:divBdr>
            <w:top w:val="none" w:sz="0" w:space="0" w:color="auto"/>
            <w:left w:val="none" w:sz="0" w:space="0" w:color="auto"/>
            <w:bottom w:val="none" w:sz="0" w:space="0" w:color="auto"/>
            <w:right w:val="none" w:sz="0" w:space="0" w:color="auto"/>
          </w:divBdr>
        </w:div>
        <w:div w:id="973411224">
          <w:marLeft w:val="0"/>
          <w:marRight w:val="0"/>
          <w:marTop w:val="0"/>
          <w:marBottom w:val="0"/>
          <w:divBdr>
            <w:top w:val="none" w:sz="0" w:space="0" w:color="auto"/>
            <w:left w:val="none" w:sz="0" w:space="0" w:color="auto"/>
            <w:bottom w:val="none" w:sz="0" w:space="0" w:color="auto"/>
            <w:right w:val="none" w:sz="0" w:space="0" w:color="auto"/>
          </w:divBdr>
        </w:div>
        <w:div w:id="1139229121">
          <w:marLeft w:val="0"/>
          <w:marRight w:val="0"/>
          <w:marTop w:val="0"/>
          <w:marBottom w:val="0"/>
          <w:divBdr>
            <w:top w:val="none" w:sz="0" w:space="0" w:color="auto"/>
            <w:left w:val="none" w:sz="0" w:space="0" w:color="auto"/>
            <w:bottom w:val="none" w:sz="0" w:space="0" w:color="auto"/>
            <w:right w:val="none" w:sz="0" w:space="0" w:color="auto"/>
          </w:divBdr>
        </w:div>
        <w:div w:id="1181746330">
          <w:marLeft w:val="0"/>
          <w:marRight w:val="0"/>
          <w:marTop w:val="0"/>
          <w:marBottom w:val="0"/>
          <w:divBdr>
            <w:top w:val="none" w:sz="0" w:space="0" w:color="auto"/>
            <w:left w:val="none" w:sz="0" w:space="0" w:color="auto"/>
            <w:bottom w:val="none" w:sz="0" w:space="0" w:color="auto"/>
            <w:right w:val="none" w:sz="0" w:space="0" w:color="auto"/>
          </w:divBdr>
        </w:div>
        <w:div w:id="963461192">
          <w:marLeft w:val="0"/>
          <w:marRight w:val="0"/>
          <w:marTop w:val="0"/>
          <w:marBottom w:val="0"/>
          <w:divBdr>
            <w:top w:val="none" w:sz="0" w:space="0" w:color="auto"/>
            <w:left w:val="none" w:sz="0" w:space="0" w:color="auto"/>
            <w:bottom w:val="none" w:sz="0" w:space="0" w:color="auto"/>
            <w:right w:val="none" w:sz="0" w:space="0" w:color="auto"/>
          </w:divBdr>
          <w:divsChild>
            <w:div w:id="1786925557">
              <w:blockQuote w:val="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165389925">
      <w:bodyDiv w:val="1"/>
      <w:marLeft w:val="0"/>
      <w:marRight w:val="0"/>
      <w:marTop w:val="0"/>
      <w:marBottom w:val="0"/>
      <w:divBdr>
        <w:top w:val="none" w:sz="0" w:space="0" w:color="auto"/>
        <w:left w:val="none" w:sz="0" w:space="0" w:color="auto"/>
        <w:bottom w:val="none" w:sz="0" w:space="0" w:color="auto"/>
        <w:right w:val="none" w:sz="0" w:space="0" w:color="auto"/>
      </w:divBdr>
      <w:divsChild>
        <w:div w:id="716590016">
          <w:marLeft w:val="0"/>
          <w:marRight w:val="0"/>
          <w:marTop w:val="0"/>
          <w:marBottom w:val="0"/>
          <w:divBdr>
            <w:top w:val="none" w:sz="0" w:space="0" w:color="auto"/>
            <w:left w:val="none" w:sz="0" w:space="0" w:color="auto"/>
            <w:bottom w:val="none" w:sz="0" w:space="0" w:color="auto"/>
            <w:right w:val="none" w:sz="0" w:space="0" w:color="auto"/>
          </w:divBdr>
        </w:div>
        <w:div w:id="696808130">
          <w:marLeft w:val="0"/>
          <w:marRight w:val="0"/>
          <w:marTop w:val="0"/>
          <w:marBottom w:val="0"/>
          <w:divBdr>
            <w:top w:val="none" w:sz="0" w:space="0" w:color="auto"/>
            <w:left w:val="none" w:sz="0" w:space="0" w:color="auto"/>
            <w:bottom w:val="none" w:sz="0" w:space="0" w:color="auto"/>
            <w:right w:val="none" w:sz="0" w:space="0" w:color="auto"/>
          </w:divBdr>
        </w:div>
        <w:div w:id="929584314">
          <w:marLeft w:val="0"/>
          <w:marRight w:val="0"/>
          <w:marTop w:val="0"/>
          <w:marBottom w:val="0"/>
          <w:divBdr>
            <w:top w:val="none" w:sz="0" w:space="0" w:color="auto"/>
            <w:left w:val="none" w:sz="0" w:space="0" w:color="auto"/>
            <w:bottom w:val="none" w:sz="0" w:space="0" w:color="auto"/>
            <w:right w:val="none" w:sz="0" w:space="0" w:color="auto"/>
          </w:divBdr>
        </w:div>
        <w:div w:id="33847910">
          <w:marLeft w:val="0"/>
          <w:marRight w:val="0"/>
          <w:marTop w:val="0"/>
          <w:marBottom w:val="0"/>
          <w:divBdr>
            <w:top w:val="none" w:sz="0" w:space="0" w:color="auto"/>
            <w:left w:val="none" w:sz="0" w:space="0" w:color="auto"/>
            <w:bottom w:val="none" w:sz="0" w:space="0" w:color="auto"/>
            <w:right w:val="none" w:sz="0" w:space="0" w:color="auto"/>
          </w:divBdr>
        </w:div>
        <w:div w:id="305666930">
          <w:marLeft w:val="0"/>
          <w:marRight w:val="0"/>
          <w:marTop w:val="0"/>
          <w:marBottom w:val="0"/>
          <w:divBdr>
            <w:top w:val="none" w:sz="0" w:space="0" w:color="auto"/>
            <w:left w:val="none" w:sz="0" w:space="0" w:color="auto"/>
            <w:bottom w:val="none" w:sz="0" w:space="0" w:color="auto"/>
            <w:right w:val="none" w:sz="0" w:space="0" w:color="auto"/>
          </w:divBdr>
        </w:div>
        <w:div w:id="1716613253">
          <w:marLeft w:val="0"/>
          <w:marRight w:val="0"/>
          <w:marTop w:val="0"/>
          <w:marBottom w:val="0"/>
          <w:divBdr>
            <w:top w:val="none" w:sz="0" w:space="0" w:color="auto"/>
            <w:left w:val="none" w:sz="0" w:space="0" w:color="auto"/>
            <w:bottom w:val="none" w:sz="0" w:space="0" w:color="auto"/>
            <w:right w:val="none" w:sz="0" w:space="0" w:color="auto"/>
          </w:divBdr>
          <w:divsChild>
            <w:div w:id="617569059">
              <w:blockQuote w:val="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8468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gela%20Yates\Coloured%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Coloured Headed Paper.dotx</Template>
  <TotalTime>2</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Yates</dc:creator>
  <cp:keywords/>
  <dc:description/>
  <cp:lastModifiedBy>Angela Yates (St. Thomas - St Thomas Surgery)</cp:lastModifiedBy>
  <cp:revision>2</cp:revision>
  <cp:lastPrinted>2025-06-26T12:43:00Z</cp:lastPrinted>
  <dcterms:created xsi:type="dcterms:W3CDTF">2025-08-04T11:44:00Z</dcterms:created>
  <dcterms:modified xsi:type="dcterms:W3CDTF">2025-08-04T11:44:00Z</dcterms:modified>
</cp:coreProperties>
</file>